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F1" w:rsidRDefault="00C73EF1" w:rsidP="00C73EF1">
      <w:r>
        <w:t>Подключение к системе централизованного теплоснабжения ООО «</w:t>
      </w:r>
      <w:r w:rsidR="00343EB1">
        <w:t>Энергия</w:t>
      </w:r>
      <w:r>
        <w:t xml:space="preserve"> объектов капитального строительства или реконструируемых зданий осуществляется на основании: </w:t>
      </w:r>
    </w:p>
    <w:p w:rsidR="00C73EF1" w:rsidRDefault="00C73EF1" w:rsidP="00C73EF1">
      <w:r>
        <w:t xml:space="preserve">- «Градостроительный кодекс Российской Федерации» от 29.12.2004 N 190-ФЗ (принят ГД ФС РФ 22.12.2004); </w:t>
      </w:r>
    </w:p>
    <w:p w:rsidR="00C73EF1" w:rsidRDefault="00C73EF1" w:rsidP="00C73EF1">
      <w:r>
        <w:t xml:space="preserve">- «Гражданский кодекс Российской Федерации» от 30.11.1994 N 51-ФЗ (принят ГД ФС РФ 21.10.1994); </w:t>
      </w:r>
    </w:p>
    <w:p w:rsidR="00C73EF1" w:rsidRDefault="00C73EF1" w:rsidP="00C73EF1">
      <w:r>
        <w:t xml:space="preserve">- Федеральный закон от 27 июля 2010 г. N 190-ФЗ «О теплоснабжении» (с изменениями и дополнениями); </w:t>
      </w:r>
    </w:p>
    <w:p w:rsidR="00C73EF1" w:rsidRDefault="00C73EF1" w:rsidP="00C73EF1">
      <w:r>
        <w:t xml:space="preserve">- Федеральный закон от 23 ноября 2009 г. N 261-ФЗ «Об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Федерации» (с изменениями и дополнениями); </w:t>
      </w:r>
    </w:p>
    <w:p w:rsidR="00C73EF1" w:rsidRDefault="00C73EF1" w:rsidP="00C73EF1">
      <w:r>
        <w:t>- Постановление Правительства РФ от 5 июля 2018 г. № 787 “О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Федерации”;</w:t>
      </w:r>
      <w:bookmarkStart w:id="0" w:name="_GoBack"/>
      <w:bookmarkEnd w:id="0"/>
    </w:p>
    <w:p w:rsidR="00C73EF1" w:rsidRDefault="00C73EF1" w:rsidP="00C73EF1">
      <w:r>
        <w:t xml:space="preserve">- Постановление Правительства РФ от 22 октября 2012 г. № 1075 </w:t>
      </w:r>
    </w:p>
    <w:p w:rsidR="00C73EF1" w:rsidRDefault="00C73EF1" w:rsidP="00C73EF1">
      <w:r>
        <w:t xml:space="preserve">«О ценообразовании в сфере теплоснабжения»; </w:t>
      </w:r>
    </w:p>
    <w:p w:rsidR="00C73EF1" w:rsidRDefault="00C73EF1" w:rsidP="00C73EF1">
      <w:r>
        <w:t xml:space="preserve">- Правила учета тепловой энергии и теплоносителя (утв. Минтопэнерго РФ 12 сентября 1995 г. N Вк-4936); </w:t>
      </w:r>
    </w:p>
    <w:p w:rsidR="00C73EF1" w:rsidRDefault="00C73EF1" w:rsidP="00C73EF1">
      <w:r>
        <w:t xml:space="preserve">- Правила коммерческого учета тепловой энергии, теплоносителя, утвержденные постановлением Правительства РФ от 18 ноября 2013 г. N 1034; </w:t>
      </w:r>
    </w:p>
    <w:p w:rsidR="00C73EF1" w:rsidRDefault="00C73EF1" w:rsidP="00C73EF1">
      <w:r>
        <w:t xml:space="preserve"> и включает в себя следующие этапы: </w:t>
      </w:r>
    </w:p>
    <w:p w:rsidR="00C73EF1" w:rsidRDefault="00C73EF1" w:rsidP="00C73EF1">
      <w:r>
        <w:t xml:space="preserve">- прием и рассмотрение Запроса Заявителя на определение технической возможности подключения и выдачи технических условий подключения; </w:t>
      </w:r>
    </w:p>
    <w:p w:rsidR="00C73EF1" w:rsidRDefault="00C73EF1" w:rsidP="00C73EF1">
      <w:r>
        <w:t xml:space="preserve">- прием и рассмотрение Заявки Заявителя на подключение с последующим оформлением и выдачей Договора на подключение и Условий подключения; </w:t>
      </w:r>
    </w:p>
    <w:p w:rsidR="00C73EF1" w:rsidRDefault="00C73EF1" w:rsidP="00C73EF1">
      <w:r>
        <w:t xml:space="preserve">- рассмотрение проектной документации на соответствие выданным Условиям подключения (предоставление проектов строительства или реконструкции тепловых сетей, ИТП, КУУТЭ, внутренних систем теплопотребления для их рассмотрения в отделе согласования проектов систем теплопотребления Управления технологических присоединений); </w:t>
      </w:r>
    </w:p>
    <w:p w:rsidR="00F761F8" w:rsidRDefault="00C73EF1" w:rsidP="00C73EF1">
      <w:r>
        <w:t>- рассмотрение письма заявителя о выдаче справки о выполнении условий подключения для предоставления в ГАСН.</w:t>
      </w:r>
    </w:p>
    <w:sectPr w:rsidR="00F7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1"/>
    <w:rsid w:val="00265104"/>
    <w:rsid w:val="00343EB1"/>
    <w:rsid w:val="007003C3"/>
    <w:rsid w:val="00A21E7F"/>
    <w:rsid w:val="00B0734B"/>
    <w:rsid w:val="00C7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B6F4"/>
  <w15:chartTrackingRefBased/>
  <w15:docId w15:val="{23E7C767-2DD5-4F37-9A28-C4F08516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2021-01-15T11:50:00Z</dcterms:created>
  <dcterms:modified xsi:type="dcterms:W3CDTF">2021-06-08T08:35:00Z</dcterms:modified>
</cp:coreProperties>
</file>